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WIRTH PETER</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5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416,121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that vest in full on June 17, 2027, subject to the Reporting Person's continued service as a member of the issuer's board of directors through such vesting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1041"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2026-06-22T15:26:01Z</dcterms:created>
  <dcterms:modified xsi:type="dcterms:W3CDTF">2026-06-22T15:26:01Z</dcterms:modified>
</cp:coreProperties>
</file>