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Lis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31"/>
        <w:gridCol w:w="906"/>
        <w:gridCol w:w="774"/>
        <w:gridCol w:w="601"/>
        <w:gridCol w:w="351"/>
        <w:gridCol w:w="853"/>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8,506</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41,931</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trading plan adopted by the Reporting Person on September 10,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74558"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3370</Characters>
  <CharactersWithSpaces>3930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